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EE70B" w14:textId="6E5ED8A6" w:rsidR="00A65036" w:rsidRPr="009E0993" w:rsidRDefault="009E0993" w:rsidP="009E09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993">
        <w:rPr>
          <w:rFonts w:ascii="Times New Roman" w:hAnsi="Times New Roman" w:cs="Times New Roman"/>
          <w:b/>
          <w:sz w:val="24"/>
          <w:szCs w:val="24"/>
        </w:rPr>
        <w:t>Teaching unit 0</w:t>
      </w:r>
      <w:r w:rsidR="00341F4A">
        <w:rPr>
          <w:rFonts w:ascii="Times New Roman" w:hAnsi="Times New Roman" w:cs="Times New Roman"/>
          <w:b/>
          <w:sz w:val="24"/>
          <w:szCs w:val="24"/>
        </w:rPr>
        <w:t>8</w:t>
      </w:r>
    </w:p>
    <w:p w14:paraId="7C42843C" w14:textId="77777777" w:rsidR="00CC6718" w:rsidRPr="009E0993" w:rsidRDefault="00CC6718">
      <w:pPr>
        <w:rPr>
          <w:rFonts w:ascii="Times New Roman" w:hAnsi="Times New Roman" w:cs="Times New Roman"/>
          <w:sz w:val="24"/>
          <w:szCs w:val="24"/>
        </w:rPr>
      </w:pPr>
    </w:p>
    <w:p w14:paraId="2C6380F1" w14:textId="655DB069" w:rsidR="00341F4A" w:rsidRPr="00391048" w:rsidRDefault="00341F4A" w:rsidP="00391048">
      <w:pPr>
        <w:pStyle w:val="ListParagraph"/>
        <w:numPr>
          <w:ilvl w:val="0"/>
          <w:numId w:val="2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391048">
        <w:rPr>
          <w:rFonts w:ascii="Times New Roman" w:hAnsi="Times New Roman" w:cs="Times New Roman"/>
          <w:sz w:val="24"/>
          <w:szCs w:val="24"/>
          <w:lang w:val="sr-Latn-RS"/>
        </w:rPr>
        <w:t xml:space="preserve">Classification of monoclonal antibodies </w:t>
      </w:r>
      <w:r w:rsidR="00F165E2">
        <w:rPr>
          <w:rFonts w:ascii="Times New Roman" w:hAnsi="Times New Roman" w:cs="Times New Roman"/>
          <w:sz w:val="24"/>
          <w:szCs w:val="24"/>
          <w:lang w:val="sr-Latn-RS"/>
        </w:rPr>
        <w:t>us</w:t>
      </w:r>
      <w:r w:rsidR="00A86384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78525A">
        <w:rPr>
          <w:rFonts w:ascii="Times New Roman" w:hAnsi="Times New Roman" w:cs="Times New Roman"/>
          <w:sz w:val="24"/>
          <w:szCs w:val="24"/>
          <w:lang w:val="sr-Latn-RS"/>
        </w:rPr>
        <w:t>d</w:t>
      </w:r>
      <w:r w:rsidR="00F165E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86384">
        <w:rPr>
          <w:rFonts w:ascii="Times New Roman" w:hAnsi="Times New Roman" w:cs="Times New Roman"/>
          <w:sz w:val="24"/>
          <w:szCs w:val="24"/>
          <w:lang w:val="sr-Latn-RS"/>
        </w:rPr>
        <w:t>in the</w:t>
      </w:r>
      <w:r w:rsidRPr="00391048">
        <w:rPr>
          <w:rFonts w:ascii="Times New Roman" w:hAnsi="Times New Roman" w:cs="Times New Roman"/>
          <w:sz w:val="24"/>
          <w:szCs w:val="24"/>
          <w:lang w:val="sr-Latn-RS"/>
        </w:rPr>
        <w:t xml:space="preserve"> tumor treatment</w:t>
      </w:r>
      <w:r w:rsidR="00F165E2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5FDD6D1C" w14:textId="7731F5FE" w:rsidR="002D1BED" w:rsidRPr="00391048" w:rsidRDefault="00460068" w:rsidP="00391048">
      <w:pPr>
        <w:pStyle w:val="ListParagraph"/>
        <w:numPr>
          <w:ilvl w:val="0"/>
          <w:numId w:val="2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391048">
        <w:rPr>
          <w:rFonts w:ascii="Times New Roman" w:hAnsi="Times New Roman" w:cs="Times New Roman"/>
          <w:sz w:val="24"/>
          <w:szCs w:val="24"/>
          <w:lang w:val="sr-Latn-RS"/>
        </w:rPr>
        <w:t xml:space="preserve">Explain blocking signaling pathways </w:t>
      </w:r>
      <w:r w:rsidR="00A86384">
        <w:rPr>
          <w:rFonts w:ascii="Times New Roman" w:hAnsi="Times New Roman" w:cs="Times New Roman"/>
          <w:sz w:val="24"/>
          <w:szCs w:val="24"/>
          <w:lang w:val="sr-Latn-RS"/>
        </w:rPr>
        <w:t>by using</w:t>
      </w:r>
      <w:r w:rsidRPr="00391048">
        <w:rPr>
          <w:rFonts w:ascii="Times New Roman" w:hAnsi="Times New Roman" w:cs="Times New Roman"/>
          <w:sz w:val="24"/>
          <w:szCs w:val="24"/>
          <w:lang w:val="sr-Latn-RS"/>
        </w:rPr>
        <w:t xml:space="preserve"> unconjugated mAbs</w:t>
      </w:r>
      <w:r w:rsidR="002D1BED" w:rsidRPr="00391048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Pr="0039104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D1BED" w:rsidRPr="00391048">
        <w:rPr>
          <w:rFonts w:ascii="Times New Roman" w:hAnsi="Times New Roman" w:cs="Times New Roman"/>
          <w:sz w:val="24"/>
          <w:szCs w:val="24"/>
          <w:lang w:val="sr-Latn-RS"/>
        </w:rPr>
        <w:t>What therapeutic antibodies us</w:t>
      </w:r>
      <w:r w:rsidR="00A86384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2D1BED" w:rsidRPr="00391048">
        <w:rPr>
          <w:rFonts w:ascii="Times New Roman" w:hAnsi="Times New Roman" w:cs="Times New Roman"/>
          <w:sz w:val="24"/>
          <w:szCs w:val="24"/>
          <w:lang w:val="sr-Latn-RS"/>
        </w:rPr>
        <w:t xml:space="preserve"> this mechanism</w:t>
      </w:r>
      <w:r w:rsidR="00D05BC1">
        <w:rPr>
          <w:rFonts w:ascii="Times New Roman" w:hAnsi="Times New Roman" w:cs="Times New Roman"/>
          <w:sz w:val="24"/>
          <w:szCs w:val="24"/>
          <w:lang w:val="sr-Latn-RS"/>
        </w:rPr>
        <w:t xml:space="preserve"> of</w:t>
      </w:r>
      <w:r w:rsidR="00391048" w:rsidRPr="00391048">
        <w:rPr>
          <w:rFonts w:ascii="Times New Roman" w:hAnsi="Times New Roman" w:cs="Times New Roman"/>
          <w:sz w:val="24"/>
          <w:szCs w:val="24"/>
          <w:lang w:val="sr-Latn-RS"/>
        </w:rPr>
        <w:t xml:space="preserve"> action</w:t>
      </w:r>
      <w:r w:rsidR="002D1BED" w:rsidRPr="00391048">
        <w:rPr>
          <w:rFonts w:ascii="Times New Roman" w:hAnsi="Times New Roman" w:cs="Times New Roman"/>
          <w:sz w:val="24"/>
          <w:szCs w:val="24"/>
          <w:lang w:val="sr-Latn-RS"/>
        </w:rPr>
        <w:t>?</w:t>
      </w:r>
    </w:p>
    <w:p w14:paraId="2DA18465" w14:textId="7AC29AAE" w:rsidR="00460068" w:rsidRPr="00391048" w:rsidRDefault="00391048" w:rsidP="00391048">
      <w:pPr>
        <w:pStyle w:val="ListParagraph"/>
        <w:numPr>
          <w:ilvl w:val="0"/>
          <w:numId w:val="2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391048">
        <w:rPr>
          <w:rFonts w:ascii="Times New Roman" w:hAnsi="Times New Roman" w:cs="Times New Roman"/>
          <w:sz w:val="24"/>
          <w:szCs w:val="24"/>
          <w:lang w:val="sr-Latn-RS"/>
        </w:rPr>
        <w:t>Explain c</w:t>
      </w:r>
      <w:r w:rsidR="002D1BED" w:rsidRPr="00391048">
        <w:rPr>
          <w:rFonts w:ascii="Times New Roman" w:hAnsi="Times New Roman" w:cs="Times New Roman"/>
          <w:sz w:val="24"/>
          <w:szCs w:val="24"/>
          <w:lang w:val="sr-Latn-RS"/>
        </w:rPr>
        <w:t>omplement-dependent cytotoxicity (CDC) pathways</w:t>
      </w:r>
      <w:r w:rsidR="00A86384">
        <w:rPr>
          <w:rFonts w:ascii="Times New Roman" w:hAnsi="Times New Roman" w:cs="Times New Roman"/>
          <w:sz w:val="24"/>
          <w:szCs w:val="24"/>
          <w:lang w:val="sr-Latn-RS"/>
        </w:rPr>
        <w:t xml:space="preserve"> by</w:t>
      </w:r>
      <w:r w:rsidR="002D1BED" w:rsidRPr="0039104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86384">
        <w:rPr>
          <w:rFonts w:ascii="Times New Roman" w:hAnsi="Times New Roman" w:cs="Times New Roman"/>
          <w:sz w:val="24"/>
          <w:szCs w:val="24"/>
          <w:lang w:val="sr-Latn-RS"/>
        </w:rPr>
        <w:t>using</w:t>
      </w:r>
      <w:r w:rsidR="00460068" w:rsidRPr="00391048">
        <w:rPr>
          <w:rFonts w:ascii="Times New Roman" w:hAnsi="Times New Roman" w:cs="Times New Roman"/>
          <w:sz w:val="24"/>
          <w:szCs w:val="24"/>
          <w:lang w:val="sr-Latn-RS"/>
        </w:rPr>
        <w:t xml:space="preserve"> unconjugated mAbs</w:t>
      </w:r>
      <w:r w:rsidRPr="00391048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460068" w:rsidRPr="0039104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D1BED" w:rsidRPr="00391048">
        <w:rPr>
          <w:rFonts w:ascii="Times New Roman" w:hAnsi="Times New Roman" w:cs="Times New Roman"/>
          <w:sz w:val="24"/>
          <w:szCs w:val="24"/>
          <w:lang w:val="sr-Latn-RS"/>
        </w:rPr>
        <w:t xml:space="preserve">Clinical applying of mAb with </w:t>
      </w:r>
      <w:r w:rsidR="00460068" w:rsidRPr="00391048">
        <w:rPr>
          <w:rFonts w:ascii="Times New Roman" w:hAnsi="Times New Roman" w:cs="Times New Roman"/>
          <w:sz w:val="24"/>
          <w:szCs w:val="24"/>
          <w:lang w:val="sr-Latn-RS"/>
        </w:rPr>
        <w:t>this mechanism</w:t>
      </w:r>
      <w:r w:rsidRPr="0039104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05BC1">
        <w:rPr>
          <w:rFonts w:ascii="Times New Roman" w:hAnsi="Times New Roman" w:cs="Times New Roman"/>
          <w:sz w:val="24"/>
          <w:szCs w:val="24"/>
          <w:lang w:val="sr-Latn-RS"/>
        </w:rPr>
        <w:t xml:space="preserve">of </w:t>
      </w:r>
      <w:r w:rsidRPr="00391048">
        <w:rPr>
          <w:rFonts w:ascii="Times New Roman" w:hAnsi="Times New Roman" w:cs="Times New Roman"/>
          <w:sz w:val="24"/>
          <w:szCs w:val="24"/>
          <w:lang w:val="sr-Latn-RS"/>
        </w:rPr>
        <w:t>action</w:t>
      </w:r>
      <w:r w:rsidR="00A86384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732E2AB1" w14:textId="346B1F97" w:rsidR="00A86384" w:rsidRPr="00391048" w:rsidRDefault="00A86384" w:rsidP="00A86384">
      <w:pPr>
        <w:pStyle w:val="ListParagraph"/>
        <w:numPr>
          <w:ilvl w:val="0"/>
          <w:numId w:val="2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391048">
        <w:rPr>
          <w:rFonts w:ascii="Times New Roman" w:hAnsi="Times New Roman" w:cs="Times New Roman"/>
          <w:sz w:val="24"/>
          <w:szCs w:val="24"/>
          <w:lang w:val="sr-Latn-RS"/>
        </w:rPr>
        <w:t xml:space="preserve">Explain 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A86384">
        <w:rPr>
          <w:rFonts w:ascii="Times New Roman" w:hAnsi="Times New Roman" w:cs="Times New Roman"/>
          <w:sz w:val="24"/>
          <w:szCs w:val="24"/>
          <w:lang w:val="sr-Latn-RS"/>
        </w:rPr>
        <w:t>ntibody-dependent cellular phagocytosis (ADCP)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by using</w:t>
      </w:r>
      <w:r w:rsidRPr="00391048">
        <w:rPr>
          <w:rFonts w:ascii="Times New Roman" w:hAnsi="Times New Roman" w:cs="Times New Roman"/>
          <w:sz w:val="24"/>
          <w:szCs w:val="24"/>
          <w:lang w:val="sr-Latn-RS"/>
        </w:rPr>
        <w:t xml:space="preserve"> unconjugated mAbs. Clinical applying of mAb with this mechanism action</w:t>
      </w:r>
      <w:r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6EA21E90" w14:textId="75702254" w:rsidR="00F165E2" w:rsidRPr="00391048" w:rsidRDefault="00F165E2" w:rsidP="00F165E2">
      <w:pPr>
        <w:pStyle w:val="ListParagraph"/>
        <w:numPr>
          <w:ilvl w:val="0"/>
          <w:numId w:val="2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391048">
        <w:rPr>
          <w:rFonts w:ascii="Times New Roman" w:hAnsi="Times New Roman" w:cs="Times New Roman"/>
          <w:sz w:val="24"/>
          <w:szCs w:val="24"/>
          <w:lang w:val="sr-Latn-RS"/>
        </w:rPr>
        <w:t xml:space="preserve">Explain 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F165E2">
        <w:rPr>
          <w:rFonts w:ascii="Times New Roman" w:hAnsi="Times New Roman" w:cs="Times New Roman"/>
          <w:sz w:val="24"/>
          <w:szCs w:val="24"/>
          <w:lang w:val="sr-Latn-RS"/>
        </w:rPr>
        <w:t xml:space="preserve">ntibody-dependent cellular cytotoxicity (ADCC) </w:t>
      </w:r>
      <w:r w:rsidR="00A86384">
        <w:rPr>
          <w:rFonts w:ascii="Times New Roman" w:hAnsi="Times New Roman" w:cs="Times New Roman"/>
          <w:sz w:val="24"/>
          <w:szCs w:val="24"/>
          <w:lang w:val="sr-Latn-RS"/>
        </w:rPr>
        <w:t xml:space="preserve">by using </w:t>
      </w:r>
      <w:r w:rsidRPr="00391048">
        <w:rPr>
          <w:rFonts w:ascii="Times New Roman" w:hAnsi="Times New Roman" w:cs="Times New Roman"/>
          <w:sz w:val="24"/>
          <w:szCs w:val="24"/>
          <w:lang w:val="sr-Latn-RS"/>
        </w:rPr>
        <w:t>unconjugated mAbs.</w:t>
      </w:r>
      <w:r w:rsidRPr="00F165E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391048">
        <w:rPr>
          <w:rFonts w:ascii="Times New Roman" w:hAnsi="Times New Roman" w:cs="Times New Roman"/>
          <w:sz w:val="24"/>
          <w:szCs w:val="24"/>
          <w:lang w:val="sr-Latn-RS"/>
        </w:rPr>
        <w:t>What therapeutic antibodies us</w:t>
      </w:r>
      <w:r w:rsidR="00A86384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Pr="00391048">
        <w:rPr>
          <w:rFonts w:ascii="Times New Roman" w:hAnsi="Times New Roman" w:cs="Times New Roman"/>
          <w:sz w:val="24"/>
          <w:szCs w:val="24"/>
          <w:lang w:val="sr-Latn-RS"/>
        </w:rPr>
        <w:t xml:space="preserve"> this mechanism </w:t>
      </w:r>
      <w:r w:rsidR="00D05BC1">
        <w:rPr>
          <w:rFonts w:ascii="Times New Roman" w:hAnsi="Times New Roman" w:cs="Times New Roman"/>
          <w:sz w:val="24"/>
          <w:szCs w:val="24"/>
          <w:lang w:val="sr-Latn-RS"/>
        </w:rPr>
        <w:t xml:space="preserve">of </w:t>
      </w:r>
      <w:r w:rsidRPr="00391048">
        <w:rPr>
          <w:rFonts w:ascii="Times New Roman" w:hAnsi="Times New Roman" w:cs="Times New Roman"/>
          <w:sz w:val="24"/>
          <w:szCs w:val="24"/>
          <w:lang w:val="sr-Latn-RS"/>
        </w:rPr>
        <w:t>action?</w:t>
      </w:r>
    </w:p>
    <w:p w14:paraId="0851CC17" w14:textId="3EB228B4" w:rsidR="00391048" w:rsidRPr="00391048" w:rsidRDefault="00391048" w:rsidP="00391048">
      <w:pPr>
        <w:pStyle w:val="ListParagraph"/>
        <w:numPr>
          <w:ilvl w:val="0"/>
          <w:numId w:val="2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391048">
        <w:rPr>
          <w:rFonts w:ascii="Times New Roman" w:hAnsi="Times New Roman" w:cs="Times New Roman"/>
          <w:sz w:val="24"/>
          <w:szCs w:val="24"/>
          <w:lang w:val="sr-Latn-RS"/>
        </w:rPr>
        <w:t xml:space="preserve">Targeting tumor stroma and vasculature </w:t>
      </w:r>
      <w:r w:rsidR="00C30C65">
        <w:rPr>
          <w:rFonts w:ascii="Times New Roman" w:hAnsi="Times New Roman" w:cs="Times New Roman"/>
          <w:sz w:val="24"/>
          <w:szCs w:val="24"/>
          <w:lang w:val="sr-Latn-RS"/>
        </w:rPr>
        <w:t>with</w:t>
      </w:r>
      <w:r w:rsidRPr="00391048">
        <w:rPr>
          <w:rFonts w:ascii="Times New Roman" w:hAnsi="Times New Roman" w:cs="Times New Roman"/>
          <w:sz w:val="24"/>
          <w:szCs w:val="24"/>
          <w:lang w:val="sr-Latn-RS"/>
        </w:rPr>
        <w:t xml:space="preserve"> unconjugated mAbs</w:t>
      </w:r>
      <w:r w:rsidR="00C30C65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6B93DE59" w14:textId="5B3F578F" w:rsidR="00391048" w:rsidRPr="00391048" w:rsidRDefault="00391048" w:rsidP="00391048">
      <w:pPr>
        <w:pStyle w:val="ListParagraph"/>
        <w:numPr>
          <w:ilvl w:val="0"/>
          <w:numId w:val="2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391048">
        <w:rPr>
          <w:rFonts w:ascii="Times New Roman" w:hAnsi="Times New Roman" w:cs="Times New Roman"/>
          <w:sz w:val="24"/>
          <w:szCs w:val="24"/>
          <w:lang w:val="sr-Latn-RS"/>
        </w:rPr>
        <w:t>Checkpoint blockade immunotherapy</w:t>
      </w:r>
      <w:r w:rsidR="00C30C65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14F5E6CA" w14:textId="77777777" w:rsidR="00391048" w:rsidRDefault="00391048" w:rsidP="00391048">
      <w:pPr>
        <w:pStyle w:val="ListParagraph"/>
        <w:numPr>
          <w:ilvl w:val="0"/>
          <w:numId w:val="2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391048">
        <w:rPr>
          <w:rFonts w:ascii="Times New Roman" w:hAnsi="Times New Roman" w:cs="Times New Roman"/>
          <w:sz w:val="24"/>
          <w:szCs w:val="24"/>
          <w:lang w:val="sr-Latn-RS"/>
        </w:rPr>
        <w:t>Advantages of antibody-drug conjugates (ADCs)</w:t>
      </w:r>
    </w:p>
    <w:p w14:paraId="6516C273" w14:textId="436C375F" w:rsidR="00391048" w:rsidRDefault="00391048" w:rsidP="00391048">
      <w:pPr>
        <w:pStyle w:val="ListParagraph"/>
        <w:numPr>
          <w:ilvl w:val="0"/>
          <w:numId w:val="2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391048">
        <w:rPr>
          <w:rFonts w:ascii="Times New Roman" w:hAnsi="Times New Roman" w:cs="Times New Roman"/>
          <w:sz w:val="24"/>
          <w:szCs w:val="24"/>
          <w:lang w:val="sr-Latn-RS"/>
        </w:rPr>
        <w:t>Target tumor antigen selection for ADCs</w:t>
      </w:r>
      <w:r w:rsidR="00C30C65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02F57E7C" w14:textId="77777777" w:rsidR="00391048" w:rsidRDefault="00391048" w:rsidP="00391048">
      <w:pPr>
        <w:pStyle w:val="ListParagraph"/>
        <w:numPr>
          <w:ilvl w:val="0"/>
          <w:numId w:val="2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391048">
        <w:rPr>
          <w:rFonts w:ascii="Times New Roman" w:hAnsi="Times New Roman" w:cs="Times New Roman"/>
          <w:sz w:val="24"/>
          <w:szCs w:val="24"/>
          <w:lang w:val="sr-Latn-RS"/>
        </w:rPr>
        <w:t>Effector mechanisms of conjugated antibody or antibody–drug conjugates (ADCs)</w:t>
      </w:r>
    </w:p>
    <w:p w14:paraId="5B35B663" w14:textId="299512DA" w:rsidR="00391048" w:rsidRDefault="00391048" w:rsidP="00391048">
      <w:pPr>
        <w:pStyle w:val="ListParagraph"/>
        <w:numPr>
          <w:ilvl w:val="0"/>
          <w:numId w:val="2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391048">
        <w:rPr>
          <w:rFonts w:ascii="Times New Roman" w:hAnsi="Times New Roman" w:cs="Times New Roman"/>
          <w:sz w:val="24"/>
          <w:szCs w:val="24"/>
          <w:lang w:val="sr-Latn-RS"/>
        </w:rPr>
        <w:t>Gemtuzumab ozogamicin (GO)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and </w:t>
      </w:r>
      <w:r w:rsidRPr="00391048">
        <w:rPr>
          <w:rFonts w:ascii="Times New Roman" w:hAnsi="Times New Roman" w:cs="Times New Roman"/>
          <w:sz w:val="24"/>
          <w:szCs w:val="24"/>
          <w:lang w:val="sr-Latn-RS"/>
        </w:rPr>
        <w:t>T-DM1</w:t>
      </w:r>
      <w:r w:rsidR="00C30C65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35A43DAC" w14:textId="5700F8C8" w:rsidR="00F165E2" w:rsidRDefault="00F165E2" w:rsidP="00391048">
      <w:pPr>
        <w:pStyle w:val="ListParagraph"/>
        <w:numPr>
          <w:ilvl w:val="0"/>
          <w:numId w:val="2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F165E2">
        <w:rPr>
          <w:rFonts w:ascii="Times New Roman" w:hAnsi="Times New Roman" w:cs="Times New Roman"/>
          <w:sz w:val="24"/>
          <w:szCs w:val="24"/>
          <w:lang w:val="sr-Latn-RS"/>
        </w:rPr>
        <w:t>Immunotoxins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and </w:t>
      </w:r>
      <w:r w:rsidR="00391048" w:rsidRPr="00391048">
        <w:rPr>
          <w:rFonts w:ascii="Times New Roman" w:hAnsi="Times New Roman" w:cs="Times New Roman"/>
          <w:sz w:val="24"/>
          <w:szCs w:val="24"/>
          <w:lang w:val="sr-Latn-RS"/>
        </w:rPr>
        <w:t>radioactive conjugated mAbs</w:t>
      </w:r>
      <w:r w:rsidR="00C30C65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4AF49D67" w14:textId="6B9F1356" w:rsidR="00F165E2" w:rsidRPr="00A86384" w:rsidRDefault="00A86384" w:rsidP="00EA77C6">
      <w:pPr>
        <w:pStyle w:val="ListParagraph"/>
        <w:numPr>
          <w:ilvl w:val="0"/>
          <w:numId w:val="2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A86384">
        <w:rPr>
          <w:rFonts w:ascii="Times New Roman" w:hAnsi="Times New Roman" w:cs="Times New Roman"/>
          <w:sz w:val="24"/>
          <w:szCs w:val="24"/>
          <w:lang w:val="sr-Latn-RS"/>
        </w:rPr>
        <w:t>C</w:t>
      </w:r>
      <w:r w:rsidR="00F165E2" w:rsidRPr="00A86384">
        <w:rPr>
          <w:rFonts w:ascii="Times New Roman" w:hAnsi="Times New Roman" w:cs="Times New Roman"/>
          <w:sz w:val="24"/>
          <w:szCs w:val="24"/>
          <w:lang w:val="sr-Latn-RS"/>
        </w:rPr>
        <w:t>lasiffication</w:t>
      </w:r>
      <w:r w:rsidRPr="00A8638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and m</w:t>
      </w:r>
      <w:r w:rsidR="00F165E2" w:rsidRPr="00A86384">
        <w:rPr>
          <w:rFonts w:ascii="Times New Roman" w:hAnsi="Times New Roman" w:cs="Times New Roman"/>
          <w:sz w:val="24"/>
          <w:szCs w:val="24"/>
          <w:lang w:val="sr-Latn-RS"/>
        </w:rPr>
        <w:t>echanisms of action of bispecific antibodies</w:t>
      </w:r>
      <w:r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54F9B1F6" w14:textId="039A0AB3" w:rsidR="00341F4A" w:rsidRPr="00391048" w:rsidRDefault="00F165E2" w:rsidP="00391048">
      <w:pPr>
        <w:pStyle w:val="ListParagraph"/>
        <w:numPr>
          <w:ilvl w:val="0"/>
          <w:numId w:val="2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391048">
        <w:rPr>
          <w:rFonts w:ascii="Times New Roman" w:hAnsi="Times New Roman" w:cs="Times New Roman"/>
          <w:sz w:val="24"/>
          <w:szCs w:val="24"/>
          <w:lang w:val="sr-Latn-RS"/>
        </w:rPr>
        <w:t>What</w:t>
      </w:r>
      <w:r w:rsidRPr="00F165E2">
        <w:rPr>
          <w:rFonts w:ascii="Times New Roman" w:hAnsi="Times New Roman" w:cs="Times New Roman"/>
          <w:sz w:val="24"/>
          <w:szCs w:val="24"/>
          <w:lang w:val="sr-Latn-RS"/>
        </w:rPr>
        <w:t xml:space="preserve"> bispecific antibodies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8525A">
        <w:rPr>
          <w:rFonts w:ascii="Times New Roman" w:hAnsi="Times New Roman" w:cs="Times New Roman"/>
          <w:sz w:val="24"/>
          <w:szCs w:val="24"/>
          <w:lang w:val="sr-Latn-RS"/>
        </w:rPr>
        <w:t xml:space="preserve">are </w:t>
      </w:r>
      <w:r>
        <w:rPr>
          <w:rFonts w:ascii="Times New Roman" w:hAnsi="Times New Roman" w:cs="Times New Roman"/>
          <w:sz w:val="24"/>
          <w:szCs w:val="24"/>
          <w:lang w:val="sr-Latn-RS"/>
        </w:rPr>
        <w:t>us</w:t>
      </w:r>
      <w:r w:rsidR="0078525A">
        <w:rPr>
          <w:rFonts w:ascii="Times New Roman" w:hAnsi="Times New Roman" w:cs="Times New Roman"/>
          <w:sz w:val="24"/>
          <w:szCs w:val="24"/>
          <w:lang w:val="sr-Latn-RS"/>
        </w:rPr>
        <w:t>ed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in tumor therapy?</w:t>
      </w:r>
      <w:r w:rsidR="00341F4A" w:rsidRPr="00391048">
        <w:rPr>
          <w:rFonts w:ascii="Times New Roman" w:hAnsi="Times New Roman" w:cs="Times New Roman"/>
          <w:sz w:val="24"/>
          <w:szCs w:val="24"/>
          <w:lang w:val="sr-Latn-RS"/>
        </w:rPr>
        <w:br/>
      </w:r>
    </w:p>
    <w:p w14:paraId="305A3FCF" w14:textId="77777777" w:rsidR="00CC6718" w:rsidRPr="009E0993" w:rsidRDefault="00CC6718" w:rsidP="00CC671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4EC57D" w14:textId="77777777" w:rsidR="00CC6718" w:rsidRPr="009E0993" w:rsidRDefault="00CC6718">
      <w:pPr>
        <w:rPr>
          <w:rFonts w:ascii="Times New Roman" w:hAnsi="Times New Roman" w:cs="Times New Roman"/>
          <w:sz w:val="24"/>
          <w:szCs w:val="24"/>
        </w:rPr>
      </w:pPr>
    </w:p>
    <w:sectPr w:rsidR="00CC6718" w:rsidRPr="009E09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E573E7"/>
    <w:multiLevelType w:val="hybridMultilevel"/>
    <w:tmpl w:val="6D6639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544F59"/>
    <w:multiLevelType w:val="hybridMultilevel"/>
    <w:tmpl w:val="972614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312409">
    <w:abstractNumId w:val="0"/>
  </w:num>
  <w:num w:numId="2" w16cid:durableId="261690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718"/>
    <w:rsid w:val="002D1BED"/>
    <w:rsid w:val="00341F4A"/>
    <w:rsid w:val="00391048"/>
    <w:rsid w:val="003E021B"/>
    <w:rsid w:val="00460068"/>
    <w:rsid w:val="005A749E"/>
    <w:rsid w:val="0078525A"/>
    <w:rsid w:val="007E33D7"/>
    <w:rsid w:val="009B46C0"/>
    <w:rsid w:val="009E0993"/>
    <w:rsid w:val="00A077D3"/>
    <w:rsid w:val="00A65036"/>
    <w:rsid w:val="00A86384"/>
    <w:rsid w:val="00AA6FE1"/>
    <w:rsid w:val="00C30C65"/>
    <w:rsid w:val="00CC6718"/>
    <w:rsid w:val="00D05BC1"/>
    <w:rsid w:val="00F1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33F20"/>
  <w15:docId w15:val="{5922782F-E93B-4099-8189-BB4A096E5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67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Perun</cp:lastModifiedBy>
  <cp:revision>8</cp:revision>
  <dcterms:created xsi:type="dcterms:W3CDTF">2023-12-09T19:42:00Z</dcterms:created>
  <dcterms:modified xsi:type="dcterms:W3CDTF">2023-12-21T09:46:00Z</dcterms:modified>
</cp:coreProperties>
</file>